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87" w:rsidRPr="00433DC7" w:rsidRDefault="00357CAE" w:rsidP="00357CAE">
      <w:pPr>
        <w:spacing w:after="0" w:line="240" w:lineRule="auto"/>
        <w:jc w:val="center"/>
        <w:rPr>
          <w:b/>
          <w:szCs w:val="22"/>
        </w:rPr>
      </w:pPr>
      <w:bookmarkStart w:id="0" w:name="_GoBack"/>
      <w:bookmarkEnd w:id="0"/>
      <w:r w:rsidRPr="00433DC7">
        <w:rPr>
          <w:b/>
          <w:szCs w:val="22"/>
        </w:rPr>
        <w:t>Attachment A: Instructions</w:t>
      </w:r>
    </w:p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</w:p>
    <w:p w:rsidR="00357CAE" w:rsidRPr="00433DC7" w:rsidRDefault="00433DC7" w:rsidP="00357CAE">
      <w:pPr>
        <w:spacing w:after="0" w:line="240" w:lineRule="auto"/>
        <w:rPr>
          <w:sz w:val="22"/>
          <w:szCs w:val="22"/>
        </w:rPr>
      </w:pPr>
      <w:r w:rsidRPr="00433DC7">
        <w:rPr>
          <w:sz w:val="22"/>
          <w:szCs w:val="22"/>
        </w:rPr>
        <w:t>The purpose for this instruction document is to explain the steps for reporting the number and types of</w:t>
      </w:r>
      <w:r>
        <w:rPr>
          <w:sz w:val="22"/>
          <w:szCs w:val="22"/>
        </w:rPr>
        <w:t xml:space="preserve"> </w:t>
      </w:r>
      <w:r w:rsidRPr="00433DC7">
        <w:rPr>
          <w:sz w:val="22"/>
          <w:szCs w:val="22"/>
        </w:rPr>
        <w:t>complaints for issues relat</w:t>
      </w:r>
      <w:r w:rsidR="00BA5828">
        <w:rPr>
          <w:sz w:val="22"/>
          <w:szCs w:val="22"/>
        </w:rPr>
        <w:t>ed</w:t>
      </w:r>
      <w:r w:rsidRPr="00433DC7">
        <w:rPr>
          <w:sz w:val="22"/>
          <w:szCs w:val="22"/>
        </w:rPr>
        <w:t xml:space="preserve"> to </w:t>
      </w:r>
      <w:r>
        <w:rPr>
          <w:sz w:val="22"/>
          <w:szCs w:val="22"/>
        </w:rPr>
        <w:t>the Coordinated Care Initiative.</w:t>
      </w:r>
      <w:r w:rsidRPr="00433DC7">
        <w:t xml:space="preserve"> </w:t>
      </w:r>
      <w:r>
        <w:t xml:space="preserve"> </w:t>
      </w:r>
      <w:r w:rsidRPr="00433DC7">
        <w:rPr>
          <w:sz w:val="22"/>
          <w:szCs w:val="22"/>
        </w:rPr>
        <w:t>The following templates fulfill the requirements set forth in Senate Bill 1008 (Welfare and Institutions Code Section 14182.17(d</w:t>
      </w:r>
      <w:proofErr w:type="gramStart"/>
      <w:r w:rsidRPr="00433DC7">
        <w:rPr>
          <w:sz w:val="22"/>
          <w:szCs w:val="22"/>
        </w:rPr>
        <w:t>)(</w:t>
      </w:r>
      <w:proofErr w:type="gramEnd"/>
      <w:r w:rsidRPr="00433DC7">
        <w:rPr>
          <w:sz w:val="22"/>
          <w:szCs w:val="22"/>
        </w:rPr>
        <w:t>10)(B)(iii)).</w:t>
      </w:r>
      <w:r w:rsidR="00E65148">
        <w:rPr>
          <w:sz w:val="22"/>
          <w:szCs w:val="22"/>
        </w:rPr>
        <w:t xml:space="preserve">  </w:t>
      </w:r>
    </w:p>
    <w:p w:rsidR="00357CAE" w:rsidRDefault="00357CAE" w:rsidP="00357CAE">
      <w:pPr>
        <w:spacing w:after="0" w:line="240" w:lineRule="auto"/>
        <w:rPr>
          <w:sz w:val="22"/>
          <w:szCs w:val="22"/>
        </w:rPr>
      </w:pPr>
    </w:p>
    <w:p w:rsidR="00357CAE" w:rsidRPr="00433DC7" w:rsidRDefault="00357CAE" w:rsidP="00357CAE">
      <w:pPr>
        <w:spacing w:after="0" w:line="240" w:lineRule="auto"/>
        <w:rPr>
          <w:b/>
          <w:sz w:val="22"/>
          <w:szCs w:val="22"/>
          <w:u w:val="single"/>
        </w:rPr>
      </w:pPr>
      <w:r w:rsidRPr="00433DC7">
        <w:rPr>
          <w:b/>
          <w:sz w:val="22"/>
          <w:szCs w:val="22"/>
          <w:u w:val="single"/>
        </w:rPr>
        <w:t xml:space="preserve">Reporting Calendar: </w:t>
      </w:r>
    </w:p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</w:p>
    <w:p w:rsidR="00396343" w:rsidRDefault="00396343" w:rsidP="00357CA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plan will be required to report monthly for all opt</w:t>
      </w:r>
      <w:r w:rsidR="00831A4D">
        <w:rPr>
          <w:sz w:val="22"/>
          <w:szCs w:val="22"/>
        </w:rPr>
        <w:t>-</w:t>
      </w:r>
      <w:r>
        <w:rPr>
          <w:sz w:val="22"/>
          <w:szCs w:val="22"/>
        </w:rPr>
        <w:t xml:space="preserve">in months and passive enrollment months. </w:t>
      </w:r>
      <w:r w:rsidR="00337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a plan has less than 12 passive enrollment months, the monthly reporting period will be </w:t>
      </w:r>
      <w:r w:rsidR="00337B63">
        <w:rPr>
          <w:sz w:val="22"/>
          <w:szCs w:val="22"/>
        </w:rPr>
        <w:t xml:space="preserve">the </w:t>
      </w:r>
      <w:r>
        <w:rPr>
          <w:sz w:val="22"/>
          <w:szCs w:val="22"/>
        </w:rPr>
        <w:t>12</w:t>
      </w:r>
      <w:r w:rsidR="00337B63">
        <w:rPr>
          <w:sz w:val="22"/>
          <w:szCs w:val="22"/>
        </w:rPr>
        <w:t> </w:t>
      </w:r>
      <w:r>
        <w:rPr>
          <w:sz w:val="22"/>
          <w:szCs w:val="22"/>
        </w:rPr>
        <w:t xml:space="preserve">month period beginning from the date </w:t>
      </w:r>
      <w:r w:rsidR="00831A4D">
        <w:rPr>
          <w:sz w:val="22"/>
          <w:szCs w:val="22"/>
        </w:rPr>
        <w:t xml:space="preserve">the plan begins </w:t>
      </w:r>
      <w:r>
        <w:rPr>
          <w:sz w:val="22"/>
          <w:szCs w:val="22"/>
        </w:rPr>
        <w:t xml:space="preserve">passive enrollment or the date </w:t>
      </w:r>
      <w:r w:rsidR="00831A4D">
        <w:rPr>
          <w:sz w:val="22"/>
          <w:szCs w:val="22"/>
        </w:rPr>
        <w:t xml:space="preserve">the plan achieves </w:t>
      </w:r>
      <w:r>
        <w:rPr>
          <w:sz w:val="22"/>
          <w:szCs w:val="22"/>
        </w:rPr>
        <w:t xml:space="preserve">full enrollment.  After the </w:t>
      </w:r>
      <w:r w:rsidR="001A10F2">
        <w:rPr>
          <w:sz w:val="22"/>
          <w:szCs w:val="22"/>
        </w:rPr>
        <w:t xml:space="preserve">end of the </w:t>
      </w:r>
      <w:r>
        <w:rPr>
          <w:sz w:val="22"/>
          <w:szCs w:val="22"/>
        </w:rPr>
        <w:t xml:space="preserve">monthly reporting period, </w:t>
      </w:r>
      <w:r w:rsidR="001A10F2">
        <w:rPr>
          <w:sz w:val="22"/>
          <w:szCs w:val="22"/>
        </w:rPr>
        <w:t>plans will continue to submit reports on a</w:t>
      </w:r>
      <w:r>
        <w:rPr>
          <w:sz w:val="22"/>
          <w:szCs w:val="22"/>
        </w:rPr>
        <w:t xml:space="preserve"> quarterly</w:t>
      </w:r>
      <w:r w:rsidR="001A10F2">
        <w:rPr>
          <w:sz w:val="22"/>
          <w:szCs w:val="22"/>
        </w:rPr>
        <w:t xml:space="preserve"> basis</w:t>
      </w:r>
      <w:r>
        <w:rPr>
          <w:sz w:val="22"/>
          <w:szCs w:val="22"/>
        </w:rPr>
        <w:t xml:space="preserve">. </w:t>
      </w:r>
    </w:p>
    <w:p w:rsidR="0071567E" w:rsidRDefault="0071567E" w:rsidP="00357CAE">
      <w:pPr>
        <w:spacing w:after="0" w:line="240" w:lineRule="auto"/>
        <w:rPr>
          <w:sz w:val="22"/>
          <w:szCs w:val="22"/>
        </w:rPr>
      </w:pPr>
    </w:p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  <w:r w:rsidRPr="00433DC7">
        <w:rPr>
          <w:sz w:val="22"/>
          <w:szCs w:val="22"/>
        </w:rPr>
        <w:t xml:space="preserve">Monthly reports will be due 15 days after the end of the reporting period.  The </w:t>
      </w:r>
      <w:r w:rsidR="00222633">
        <w:rPr>
          <w:sz w:val="22"/>
          <w:szCs w:val="22"/>
        </w:rPr>
        <w:t>following</w:t>
      </w:r>
      <w:r w:rsidR="00FB40D9">
        <w:rPr>
          <w:sz w:val="22"/>
          <w:szCs w:val="22"/>
        </w:rPr>
        <w:t xml:space="preserve"> </w:t>
      </w:r>
      <w:r w:rsidR="00FB40D9" w:rsidRPr="009865D6">
        <w:rPr>
          <w:sz w:val="22"/>
          <w:szCs w:val="22"/>
          <w:u w:val="single"/>
        </w:rPr>
        <w:t>sample</w:t>
      </w:r>
      <w:r w:rsidR="00222633">
        <w:rPr>
          <w:sz w:val="22"/>
          <w:szCs w:val="22"/>
        </w:rPr>
        <w:t xml:space="preserve"> table</w:t>
      </w:r>
      <w:r w:rsidRPr="00433DC7">
        <w:rPr>
          <w:sz w:val="22"/>
          <w:szCs w:val="22"/>
        </w:rPr>
        <w:t xml:space="preserve"> </w:t>
      </w:r>
      <w:r w:rsidR="00222633">
        <w:rPr>
          <w:sz w:val="22"/>
          <w:szCs w:val="22"/>
        </w:rPr>
        <w:t>lists</w:t>
      </w:r>
      <w:r w:rsidRPr="00433DC7">
        <w:rPr>
          <w:sz w:val="22"/>
          <w:szCs w:val="22"/>
        </w:rPr>
        <w:t xml:space="preserve"> the reporting period</w:t>
      </w:r>
      <w:r w:rsidR="00491CDE">
        <w:rPr>
          <w:sz w:val="22"/>
          <w:szCs w:val="22"/>
        </w:rPr>
        <w:t>s</w:t>
      </w:r>
      <w:r w:rsidRPr="00433DC7">
        <w:rPr>
          <w:sz w:val="22"/>
          <w:szCs w:val="22"/>
        </w:rPr>
        <w:t xml:space="preserve"> and due date</w:t>
      </w:r>
      <w:r w:rsidR="00491CDE">
        <w:rPr>
          <w:sz w:val="22"/>
          <w:szCs w:val="22"/>
        </w:rPr>
        <w:t>s</w:t>
      </w:r>
      <w:r w:rsidR="00FB40D9">
        <w:rPr>
          <w:sz w:val="22"/>
          <w:szCs w:val="22"/>
        </w:rPr>
        <w:t xml:space="preserve"> assuming passive enrollment begins on April 1, 2014, and continues for 12 consecutive months.  The reporting period will be different depending on the county: </w:t>
      </w:r>
    </w:p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</w:p>
    <w:tbl>
      <w:tblPr>
        <w:tblW w:w="9479" w:type="dxa"/>
        <w:jc w:val="center"/>
        <w:tblInd w:w="-117" w:type="dxa"/>
        <w:tblLook w:val="04A0" w:firstRow="1" w:lastRow="0" w:firstColumn="1" w:lastColumn="0" w:noHBand="0" w:noVBand="1"/>
      </w:tblPr>
      <w:tblGrid>
        <w:gridCol w:w="2210"/>
        <w:gridCol w:w="5015"/>
        <w:gridCol w:w="2254"/>
      </w:tblGrid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Calendar 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Reporting Period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Due Date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April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Apr</w:t>
            </w:r>
            <w:r w:rsidR="00222633">
              <w:rPr>
                <w:rFonts w:eastAsia="Times New Roman"/>
                <w:color w:val="000000"/>
                <w:sz w:val="22"/>
                <w:szCs w:val="22"/>
              </w:rPr>
              <w:t>il 1 – April 30, 2014 (Cal Medi</w:t>
            </w:r>
            <w:r w:rsidRPr="00357CAE">
              <w:rPr>
                <w:rFonts w:eastAsia="Times New Roman"/>
                <w:color w:val="000000"/>
                <w:sz w:val="22"/>
                <w:szCs w:val="22"/>
              </w:rPr>
              <w:t>Connect only)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May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May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222633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May 1 – May 31, 2014 (Cal Medi</w:t>
            </w:r>
            <w:r w:rsidR="00357CAE" w:rsidRPr="00357CAE">
              <w:rPr>
                <w:rFonts w:eastAsia="Times New Roman"/>
                <w:color w:val="000000"/>
                <w:sz w:val="22"/>
                <w:szCs w:val="22"/>
              </w:rPr>
              <w:t>Connect only)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June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June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</w:t>
            </w:r>
            <w:r w:rsidR="00222633">
              <w:rPr>
                <w:rFonts w:eastAsia="Times New Roman"/>
                <w:color w:val="000000"/>
                <w:sz w:val="22"/>
                <w:szCs w:val="22"/>
              </w:rPr>
              <w:t>une 1 – June 30, 2014 (Cal Medi</w:t>
            </w:r>
            <w:r w:rsidRPr="00357CAE">
              <w:rPr>
                <w:rFonts w:eastAsia="Times New Roman"/>
                <w:color w:val="000000"/>
                <w:sz w:val="22"/>
                <w:szCs w:val="22"/>
              </w:rPr>
              <w:t>Connect only)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July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July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July 1 – July 31,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August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August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August 1 – August 30,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September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September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September 1 – September 30,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October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October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October 1 – October 31,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November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November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November 1 – November 30,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December 15, 2014</w:t>
            </w:r>
          </w:p>
        </w:tc>
      </w:tr>
      <w:tr w:rsidR="00357CAE" w:rsidRPr="00357CAE" w:rsidTr="00357CAE">
        <w:trPr>
          <w:trHeight w:val="30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December 1, 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December 1 – December 31, 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January 15, 2015</w:t>
            </w:r>
          </w:p>
        </w:tc>
      </w:tr>
      <w:tr w:rsidR="00357CAE" w:rsidRPr="00357CAE" w:rsidTr="00357CAE">
        <w:trPr>
          <w:trHeight w:val="3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January 15, 2015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971E6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January 1 –</w:t>
            </w:r>
            <w:r w:rsidR="00357CAE" w:rsidRPr="00357CAE">
              <w:rPr>
                <w:rFonts w:eastAsia="Times New Roman"/>
                <w:color w:val="000000"/>
                <w:sz w:val="22"/>
                <w:szCs w:val="22"/>
              </w:rPr>
              <w:t xml:space="preserve"> January 31, 2015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February 15, 2015</w:t>
            </w:r>
          </w:p>
        </w:tc>
      </w:tr>
      <w:tr w:rsidR="00357CAE" w:rsidRPr="00357CAE" w:rsidTr="00357CAE">
        <w:trPr>
          <w:trHeight w:val="3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February 1, 2015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971E6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February 1 –</w:t>
            </w:r>
            <w:r w:rsidR="00357CAE" w:rsidRPr="00357CAE">
              <w:rPr>
                <w:rFonts w:eastAsia="Times New Roman"/>
                <w:color w:val="000000"/>
                <w:sz w:val="22"/>
                <w:szCs w:val="22"/>
              </w:rPr>
              <w:t xml:space="preserve"> February 28, 2015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March 15, 2015</w:t>
            </w:r>
          </w:p>
        </w:tc>
      </w:tr>
      <w:tr w:rsidR="00357CAE" w:rsidRPr="00357CAE" w:rsidTr="00357CAE">
        <w:trPr>
          <w:trHeight w:val="3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March 1, 2015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971E6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March 1 –</w:t>
            </w:r>
            <w:r w:rsidR="00357CAE" w:rsidRPr="00357CAE">
              <w:rPr>
                <w:rFonts w:eastAsia="Times New Roman"/>
                <w:color w:val="000000"/>
                <w:sz w:val="22"/>
                <w:szCs w:val="22"/>
              </w:rPr>
              <w:t xml:space="preserve"> March 31, 2015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AE" w:rsidRPr="00357CAE" w:rsidRDefault="00357CAE" w:rsidP="00357C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7CAE">
              <w:rPr>
                <w:rFonts w:eastAsia="Times New Roman"/>
                <w:color w:val="000000"/>
                <w:sz w:val="22"/>
                <w:szCs w:val="22"/>
              </w:rPr>
              <w:t>April 15, 2015</w:t>
            </w:r>
          </w:p>
        </w:tc>
      </w:tr>
    </w:tbl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</w:p>
    <w:p w:rsidR="00433DC7" w:rsidRPr="00433DC7" w:rsidRDefault="00357CAE" w:rsidP="00433DC7">
      <w:pPr>
        <w:spacing w:after="0" w:line="240" w:lineRule="auto"/>
        <w:rPr>
          <w:sz w:val="22"/>
          <w:szCs w:val="22"/>
        </w:rPr>
      </w:pPr>
      <w:r w:rsidRPr="00433DC7">
        <w:rPr>
          <w:sz w:val="22"/>
          <w:szCs w:val="22"/>
        </w:rPr>
        <w:t>The quarterly reports will be due 45 days after the end of the reporting period.</w:t>
      </w:r>
      <w:r w:rsidR="00433DC7" w:rsidRPr="00433DC7">
        <w:rPr>
          <w:sz w:val="22"/>
          <w:szCs w:val="22"/>
        </w:rPr>
        <w:t xml:space="preserve">  </w:t>
      </w:r>
      <w:r w:rsidR="00491CDE" w:rsidRPr="00433DC7">
        <w:rPr>
          <w:sz w:val="22"/>
          <w:szCs w:val="22"/>
        </w:rPr>
        <w:t xml:space="preserve">The </w:t>
      </w:r>
      <w:r w:rsidR="00491CDE">
        <w:rPr>
          <w:sz w:val="22"/>
          <w:szCs w:val="22"/>
        </w:rPr>
        <w:t>following table</w:t>
      </w:r>
      <w:r w:rsidR="00491CDE" w:rsidRPr="00433DC7">
        <w:rPr>
          <w:sz w:val="22"/>
          <w:szCs w:val="22"/>
        </w:rPr>
        <w:t xml:space="preserve"> </w:t>
      </w:r>
      <w:r w:rsidR="00491CDE">
        <w:rPr>
          <w:sz w:val="22"/>
          <w:szCs w:val="22"/>
        </w:rPr>
        <w:t>lists</w:t>
      </w:r>
      <w:r w:rsidR="00491CDE" w:rsidRPr="00433DC7">
        <w:rPr>
          <w:sz w:val="22"/>
          <w:szCs w:val="22"/>
        </w:rPr>
        <w:t xml:space="preserve"> the reporting period</w:t>
      </w:r>
      <w:r w:rsidR="00491CDE">
        <w:rPr>
          <w:sz w:val="22"/>
          <w:szCs w:val="22"/>
        </w:rPr>
        <w:t>s</w:t>
      </w:r>
      <w:r w:rsidR="00491CDE" w:rsidRPr="00433DC7">
        <w:rPr>
          <w:sz w:val="22"/>
          <w:szCs w:val="22"/>
        </w:rPr>
        <w:t xml:space="preserve"> and due date</w:t>
      </w:r>
      <w:r w:rsidR="00491CDE">
        <w:rPr>
          <w:sz w:val="22"/>
          <w:szCs w:val="22"/>
        </w:rPr>
        <w:t>s</w:t>
      </w:r>
      <w:r w:rsidR="00433DC7" w:rsidRPr="00433DC7">
        <w:rPr>
          <w:sz w:val="22"/>
          <w:szCs w:val="22"/>
        </w:rPr>
        <w:t xml:space="preserve">: </w:t>
      </w:r>
    </w:p>
    <w:p w:rsidR="00357CAE" w:rsidRPr="00433DC7" w:rsidRDefault="00357CAE" w:rsidP="00357CAE">
      <w:pPr>
        <w:spacing w:after="0" w:line="240" w:lineRule="auto"/>
        <w:rPr>
          <w:sz w:val="22"/>
          <w:szCs w:val="22"/>
        </w:rPr>
      </w:pPr>
    </w:p>
    <w:tbl>
      <w:tblPr>
        <w:tblW w:w="919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4900"/>
        <w:gridCol w:w="2290"/>
      </w:tblGrid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Calendar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Reporting Period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Due Date</w:t>
            </w:r>
          </w:p>
        </w:tc>
      </w:tr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2nd Quarter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3971E6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April 1 –</w:t>
            </w:r>
            <w:r w:rsidR="00433DC7" w:rsidRPr="00433DC7">
              <w:rPr>
                <w:rFonts w:eastAsia="Times New Roman"/>
                <w:color w:val="000000"/>
                <w:sz w:val="22"/>
                <w:szCs w:val="22"/>
              </w:rPr>
              <w:t xml:space="preserve"> June 30, 2015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August 15, 2015</w:t>
            </w:r>
          </w:p>
        </w:tc>
      </w:tr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3rd Quarter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July 1 – September 30, 2015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November 15, 2015</w:t>
            </w:r>
          </w:p>
        </w:tc>
      </w:tr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4th Quarter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October 1 – December 31, 2015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February 15, 2015</w:t>
            </w:r>
          </w:p>
        </w:tc>
      </w:tr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1st Quarter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3971E6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January 1 –</w:t>
            </w:r>
            <w:r w:rsidR="00433DC7" w:rsidRPr="00433DC7">
              <w:rPr>
                <w:rFonts w:eastAsia="Times New Roman"/>
                <w:color w:val="000000"/>
                <w:sz w:val="22"/>
                <w:szCs w:val="22"/>
              </w:rPr>
              <w:t xml:space="preserve"> March 1, 2016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May 15, 2015</w:t>
            </w:r>
          </w:p>
        </w:tc>
      </w:tr>
      <w:tr w:rsidR="00433DC7" w:rsidRPr="00433DC7" w:rsidTr="00433DC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2nd Quarter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D32DD1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April 1 –</w:t>
            </w:r>
            <w:r w:rsidR="00433DC7" w:rsidRPr="00433DC7">
              <w:rPr>
                <w:rFonts w:eastAsia="Times New Roman"/>
                <w:color w:val="000000"/>
                <w:sz w:val="22"/>
                <w:szCs w:val="22"/>
              </w:rPr>
              <w:t xml:space="preserve"> June 30, 2016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C7" w:rsidRPr="00433DC7" w:rsidRDefault="00433DC7" w:rsidP="00433D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DC7">
              <w:rPr>
                <w:rFonts w:eastAsia="Times New Roman"/>
                <w:color w:val="000000"/>
                <w:sz w:val="22"/>
                <w:szCs w:val="22"/>
              </w:rPr>
              <w:t>August 15, 2016</w:t>
            </w:r>
          </w:p>
        </w:tc>
      </w:tr>
    </w:tbl>
    <w:p w:rsidR="00433DC7" w:rsidRDefault="00433DC7" w:rsidP="00357CAE">
      <w:pPr>
        <w:spacing w:after="0" w:line="240" w:lineRule="auto"/>
        <w:rPr>
          <w:sz w:val="22"/>
          <w:szCs w:val="22"/>
        </w:rPr>
      </w:pPr>
    </w:p>
    <w:p w:rsidR="00433DC7" w:rsidRPr="00433DC7" w:rsidRDefault="00433DC7" w:rsidP="00357CAE">
      <w:pPr>
        <w:spacing w:after="0" w:line="240" w:lineRule="auto"/>
        <w:rPr>
          <w:b/>
          <w:sz w:val="22"/>
          <w:szCs w:val="22"/>
          <w:u w:val="single"/>
        </w:rPr>
      </w:pPr>
      <w:r w:rsidRPr="00433DC7">
        <w:rPr>
          <w:b/>
          <w:sz w:val="22"/>
          <w:szCs w:val="22"/>
          <w:u w:val="single"/>
        </w:rPr>
        <w:t xml:space="preserve">Reporting Mechanism: </w:t>
      </w:r>
    </w:p>
    <w:p w:rsidR="00433DC7" w:rsidRDefault="00433DC7" w:rsidP="00357CAE">
      <w:pPr>
        <w:spacing w:after="0" w:line="240" w:lineRule="auto"/>
        <w:rPr>
          <w:sz w:val="22"/>
          <w:szCs w:val="22"/>
        </w:rPr>
      </w:pPr>
    </w:p>
    <w:p w:rsidR="00433DC7" w:rsidRDefault="00B9021A" w:rsidP="00357CA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Plans</w:t>
      </w:r>
      <w:r w:rsidR="00BA0809">
        <w:rPr>
          <w:sz w:val="22"/>
          <w:szCs w:val="22"/>
        </w:rPr>
        <w:t xml:space="preserve"> must submit a</w:t>
      </w:r>
      <w:r w:rsidR="00433DC7" w:rsidRPr="00433DC7">
        <w:rPr>
          <w:sz w:val="22"/>
          <w:szCs w:val="22"/>
        </w:rPr>
        <w:t xml:space="preserve">ll data reports </w:t>
      </w:r>
      <w:r w:rsidR="00393338">
        <w:rPr>
          <w:sz w:val="22"/>
          <w:szCs w:val="22"/>
        </w:rPr>
        <w:t xml:space="preserve">in </w:t>
      </w:r>
      <w:r w:rsidR="00393338" w:rsidRPr="00433DC7">
        <w:rPr>
          <w:sz w:val="22"/>
          <w:szCs w:val="22"/>
        </w:rPr>
        <w:t>Excel</w:t>
      </w:r>
      <w:r w:rsidR="00433DC7" w:rsidRPr="00433DC7">
        <w:rPr>
          <w:sz w:val="22"/>
          <w:szCs w:val="22"/>
        </w:rPr>
        <w:t xml:space="preserve"> to </w:t>
      </w:r>
      <w:hyperlink r:id="rId7" w:history="1">
        <w:r w:rsidR="00433DC7" w:rsidRPr="00433DC7">
          <w:rPr>
            <w:rStyle w:val="Hyperlink"/>
            <w:sz w:val="22"/>
            <w:szCs w:val="22"/>
          </w:rPr>
          <w:t>pmmp.monitoring@dhcs.ca.gov</w:t>
        </w:r>
      </w:hyperlink>
      <w:r w:rsidR="00433DC7" w:rsidRPr="00433DC7">
        <w:rPr>
          <w:sz w:val="22"/>
          <w:szCs w:val="22"/>
        </w:rPr>
        <w:t xml:space="preserve">. </w:t>
      </w:r>
    </w:p>
    <w:p w:rsidR="00433DC7" w:rsidRDefault="00433DC7" w:rsidP="00357CAE">
      <w:pPr>
        <w:spacing w:after="0" w:line="240" w:lineRule="auto"/>
        <w:rPr>
          <w:sz w:val="22"/>
          <w:szCs w:val="22"/>
        </w:rPr>
      </w:pPr>
    </w:p>
    <w:p w:rsidR="00433DC7" w:rsidRPr="00433DC7" w:rsidRDefault="00433DC7" w:rsidP="007122BB">
      <w:pPr>
        <w:keepNext/>
        <w:spacing w:after="0" w:line="240" w:lineRule="auto"/>
        <w:rPr>
          <w:b/>
          <w:sz w:val="22"/>
          <w:szCs w:val="22"/>
          <w:u w:val="single"/>
        </w:rPr>
      </w:pPr>
      <w:r w:rsidRPr="00433DC7">
        <w:rPr>
          <w:b/>
          <w:sz w:val="22"/>
          <w:szCs w:val="22"/>
          <w:u w:val="single"/>
        </w:rPr>
        <w:t xml:space="preserve">Data Element Description: </w:t>
      </w:r>
    </w:p>
    <w:p w:rsidR="0007731F" w:rsidRDefault="0007731F" w:rsidP="007122BB">
      <w:pPr>
        <w:keepNext/>
        <w:spacing w:after="0" w:line="240" w:lineRule="auto"/>
        <w:rPr>
          <w:sz w:val="22"/>
          <w:szCs w:val="22"/>
        </w:rPr>
      </w:pPr>
    </w:p>
    <w:p w:rsidR="0007731F" w:rsidRPr="0007731F" w:rsidRDefault="00393338" w:rsidP="007122BB">
      <w:pPr>
        <w:keepNext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data must be county-</w:t>
      </w:r>
      <w:r w:rsidR="0007731F" w:rsidRPr="0007731F">
        <w:rPr>
          <w:sz w:val="22"/>
          <w:szCs w:val="22"/>
        </w:rPr>
        <w:t xml:space="preserve">specific and cannot be aggregated.  The </w:t>
      </w:r>
      <w:r w:rsidR="00B9021A">
        <w:rPr>
          <w:sz w:val="22"/>
          <w:szCs w:val="22"/>
        </w:rPr>
        <w:t>plan</w:t>
      </w:r>
      <w:r w:rsidR="0007731F" w:rsidRPr="0007731F">
        <w:rPr>
          <w:sz w:val="22"/>
          <w:szCs w:val="22"/>
        </w:rPr>
        <w:t xml:space="preserve"> must expand the number of rows in the reporting template to report on each </w:t>
      </w:r>
      <w:r w:rsidR="00BE7CEE">
        <w:rPr>
          <w:sz w:val="22"/>
          <w:szCs w:val="22"/>
        </w:rPr>
        <w:t xml:space="preserve">location in </w:t>
      </w:r>
      <w:r w:rsidR="0007731F" w:rsidRPr="0007731F">
        <w:rPr>
          <w:sz w:val="22"/>
          <w:szCs w:val="22"/>
        </w:rPr>
        <w:t>w</w:t>
      </w:r>
      <w:r w:rsidR="00A850E1">
        <w:rPr>
          <w:sz w:val="22"/>
          <w:szCs w:val="22"/>
        </w:rPr>
        <w:t xml:space="preserve">hich the </w:t>
      </w:r>
      <w:r w:rsidR="00B9021A">
        <w:rPr>
          <w:sz w:val="22"/>
          <w:szCs w:val="22"/>
        </w:rPr>
        <w:t>plan</w:t>
      </w:r>
      <w:r w:rsidR="00A850E1">
        <w:rPr>
          <w:sz w:val="22"/>
          <w:szCs w:val="22"/>
        </w:rPr>
        <w:t xml:space="preserve"> operates as a Cal </w:t>
      </w:r>
      <w:r w:rsidR="0007731F" w:rsidRPr="0007731F">
        <w:rPr>
          <w:sz w:val="22"/>
          <w:szCs w:val="22"/>
        </w:rPr>
        <w:t xml:space="preserve">MediConnect primary contractor. </w:t>
      </w:r>
    </w:p>
    <w:p w:rsidR="00433DC7" w:rsidRDefault="00433DC7" w:rsidP="00357CAE">
      <w:pPr>
        <w:spacing w:after="0" w:line="240" w:lineRule="auto"/>
        <w:rPr>
          <w:sz w:val="22"/>
          <w:szCs w:val="22"/>
        </w:rPr>
      </w:pPr>
    </w:p>
    <w:p w:rsidR="00433DC7" w:rsidRPr="00C809B1" w:rsidRDefault="00433DC7" w:rsidP="00433DC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809B1">
        <w:rPr>
          <w:sz w:val="22"/>
          <w:szCs w:val="22"/>
          <w:u w:val="single"/>
        </w:rPr>
        <w:t>Column 1 (Interaction Type)</w:t>
      </w:r>
      <w:r w:rsidRPr="00C809B1">
        <w:rPr>
          <w:sz w:val="22"/>
          <w:szCs w:val="22"/>
        </w:rPr>
        <w:t xml:space="preserve">: </w:t>
      </w:r>
      <w:r w:rsidR="0007731F">
        <w:rPr>
          <w:sz w:val="22"/>
          <w:szCs w:val="22"/>
        </w:rPr>
        <w:t xml:space="preserve"> </w:t>
      </w:r>
      <w:r w:rsidR="0010058C">
        <w:rPr>
          <w:sz w:val="22"/>
          <w:szCs w:val="22"/>
        </w:rPr>
        <w:t xml:space="preserve">An interaction </w:t>
      </w:r>
      <w:r w:rsidR="00E87B6E">
        <w:rPr>
          <w:sz w:val="22"/>
          <w:szCs w:val="22"/>
        </w:rPr>
        <w:t xml:space="preserve">consists of </w:t>
      </w:r>
      <w:r w:rsidR="00396343">
        <w:rPr>
          <w:sz w:val="22"/>
          <w:szCs w:val="22"/>
        </w:rPr>
        <w:t>a</w:t>
      </w:r>
      <w:r w:rsidR="00E87B6E">
        <w:rPr>
          <w:sz w:val="22"/>
          <w:szCs w:val="22"/>
        </w:rPr>
        <w:t xml:space="preserve"> complaint. </w:t>
      </w:r>
    </w:p>
    <w:p w:rsidR="00C809B1" w:rsidRPr="0007731F" w:rsidRDefault="001C7FF7" w:rsidP="0007731F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Column 2 (County</w:t>
      </w:r>
      <w:r w:rsidR="00C809B1">
        <w:rPr>
          <w:sz w:val="22"/>
          <w:szCs w:val="22"/>
          <w:u w:val="single"/>
        </w:rPr>
        <w:t>)</w:t>
      </w:r>
      <w:r w:rsidR="00C809B1" w:rsidRPr="00C809B1">
        <w:rPr>
          <w:sz w:val="22"/>
          <w:szCs w:val="22"/>
        </w:rPr>
        <w:t>:</w:t>
      </w:r>
      <w:r w:rsidR="00077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7731F">
        <w:rPr>
          <w:sz w:val="22"/>
          <w:szCs w:val="22"/>
        </w:rPr>
        <w:t>Enter the c</w:t>
      </w:r>
      <w:r>
        <w:rPr>
          <w:sz w:val="22"/>
          <w:szCs w:val="22"/>
        </w:rPr>
        <w:t xml:space="preserve">ounty </w:t>
      </w:r>
      <w:r w:rsidR="001A37CE">
        <w:rPr>
          <w:sz w:val="22"/>
          <w:szCs w:val="22"/>
        </w:rPr>
        <w:t xml:space="preserve">in </w:t>
      </w:r>
      <w:r>
        <w:rPr>
          <w:sz w:val="22"/>
          <w:szCs w:val="22"/>
        </w:rPr>
        <w:t>which the plan operates as</w:t>
      </w:r>
      <w:r w:rsidR="0007731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7731F">
        <w:rPr>
          <w:sz w:val="22"/>
          <w:szCs w:val="22"/>
        </w:rPr>
        <w:t>Cal MediConnect</w:t>
      </w:r>
      <w:r>
        <w:rPr>
          <w:sz w:val="22"/>
          <w:szCs w:val="22"/>
        </w:rPr>
        <w:t xml:space="preserve"> primary contractor. </w:t>
      </w:r>
      <w:r w:rsidR="0007731F">
        <w:rPr>
          <w:sz w:val="22"/>
          <w:szCs w:val="22"/>
        </w:rPr>
        <w:t xml:space="preserve"> </w:t>
      </w:r>
    </w:p>
    <w:p w:rsidR="0007731F" w:rsidRPr="0007731F" w:rsidRDefault="0007731F" w:rsidP="00433DC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 w:rsidRPr="0007731F">
        <w:rPr>
          <w:sz w:val="22"/>
          <w:szCs w:val="22"/>
          <w:u w:val="single"/>
        </w:rPr>
        <w:t>Column 3 (Plan Code)</w:t>
      </w:r>
      <w:r w:rsidRPr="0007731F">
        <w:rPr>
          <w:sz w:val="22"/>
          <w:szCs w:val="22"/>
        </w:rPr>
        <w:t xml:space="preserve">:  </w:t>
      </w:r>
      <w:r w:rsidR="00E87B6E">
        <w:rPr>
          <w:sz w:val="22"/>
          <w:szCs w:val="22"/>
        </w:rPr>
        <w:t>Enter t</w:t>
      </w:r>
      <w:r w:rsidR="003D2674">
        <w:rPr>
          <w:sz w:val="22"/>
          <w:szCs w:val="22"/>
        </w:rPr>
        <w:t>he a</w:t>
      </w:r>
      <w:r w:rsidRPr="0007731F">
        <w:rPr>
          <w:sz w:val="22"/>
          <w:szCs w:val="22"/>
        </w:rPr>
        <w:t xml:space="preserve">ssigned plan code. </w:t>
      </w:r>
    </w:p>
    <w:p w:rsidR="0007731F" w:rsidRPr="0007731F" w:rsidRDefault="0007731F" w:rsidP="00433DC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 w:rsidRPr="0007731F">
        <w:rPr>
          <w:sz w:val="22"/>
          <w:szCs w:val="22"/>
          <w:u w:val="single"/>
        </w:rPr>
        <w:t>Column 4 (Total)</w:t>
      </w:r>
      <w:r w:rsidRPr="0007731F">
        <w:rPr>
          <w:sz w:val="22"/>
          <w:szCs w:val="22"/>
        </w:rPr>
        <w:t xml:space="preserve">:  </w:t>
      </w:r>
      <w:r w:rsidR="001A37CE">
        <w:rPr>
          <w:sz w:val="22"/>
          <w:szCs w:val="22"/>
        </w:rPr>
        <w:t>Enter t</w:t>
      </w:r>
      <w:r w:rsidRPr="0007731F">
        <w:rPr>
          <w:sz w:val="22"/>
          <w:szCs w:val="22"/>
        </w:rPr>
        <w:t>he total number of complaints received</w:t>
      </w:r>
      <w:r w:rsidR="00E87B6E">
        <w:rPr>
          <w:sz w:val="22"/>
          <w:szCs w:val="22"/>
        </w:rPr>
        <w:t xml:space="preserve">.  </w:t>
      </w:r>
      <w:r w:rsidR="0010058C">
        <w:rPr>
          <w:sz w:val="22"/>
          <w:szCs w:val="22"/>
        </w:rPr>
        <w:t>The total number of complaints must</w:t>
      </w:r>
      <w:r w:rsidR="00E87B6E">
        <w:rPr>
          <w:sz w:val="22"/>
          <w:szCs w:val="22"/>
        </w:rPr>
        <w:t xml:space="preserve"> be equal to the </w:t>
      </w:r>
      <w:r w:rsidR="004D6924">
        <w:rPr>
          <w:sz w:val="22"/>
          <w:szCs w:val="22"/>
        </w:rPr>
        <w:t xml:space="preserve">sum </w:t>
      </w:r>
      <w:r w:rsidR="00883EDE">
        <w:rPr>
          <w:sz w:val="22"/>
          <w:szCs w:val="22"/>
        </w:rPr>
        <w:t xml:space="preserve">of </w:t>
      </w:r>
      <w:r w:rsidR="004D6924">
        <w:rPr>
          <w:sz w:val="22"/>
          <w:szCs w:val="22"/>
        </w:rPr>
        <w:t>columns 5–</w:t>
      </w:r>
      <w:r w:rsidR="0010058C">
        <w:rPr>
          <w:sz w:val="22"/>
          <w:szCs w:val="22"/>
        </w:rPr>
        <w:t xml:space="preserve">9. </w:t>
      </w:r>
    </w:p>
    <w:p w:rsidR="0007731F" w:rsidRPr="0010058C" w:rsidRDefault="0007731F" w:rsidP="0010058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Column </w:t>
      </w:r>
      <w:r w:rsidRPr="003D2674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(# of Fully Resolved)</w:t>
      </w:r>
      <w:r w:rsidR="003D2674">
        <w:rPr>
          <w:sz w:val="22"/>
          <w:szCs w:val="22"/>
        </w:rPr>
        <w:t xml:space="preserve">:  </w:t>
      </w:r>
      <w:r w:rsidR="00883EDE">
        <w:rPr>
          <w:sz w:val="22"/>
          <w:szCs w:val="22"/>
        </w:rPr>
        <w:t>Enter t</w:t>
      </w:r>
      <w:r w:rsidR="003D2674">
        <w:rPr>
          <w:sz w:val="22"/>
          <w:szCs w:val="22"/>
        </w:rPr>
        <w:t>he number of complaints resolved</w:t>
      </w:r>
      <w:r w:rsidR="0010058C">
        <w:rPr>
          <w:sz w:val="22"/>
          <w:szCs w:val="22"/>
        </w:rPr>
        <w:t xml:space="preserve"> for each </w:t>
      </w:r>
      <w:r w:rsidR="0010058C" w:rsidRPr="00E61CAB">
        <w:rPr>
          <w:sz w:val="22"/>
          <w:szCs w:val="22"/>
        </w:rPr>
        <w:t>member</w:t>
      </w:r>
      <w:r w:rsidR="0010058C">
        <w:rPr>
          <w:sz w:val="22"/>
          <w:szCs w:val="22"/>
        </w:rPr>
        <w:t xml:space="preserve"> interaction at of the end of the reporting period.</w:t>
      </w:r>
      <w:r w:rsidR="00E87B6E">
        <w:rPr>
          <w:sz w:val="22"/>
          <w:szCs w:val="22"/>
        </w:rPr>
        <w:t xml:space="preserve">  </w:t>
      </w:r>
    </w:p>
    <w:p w:rsidR="003D2674" w:rsidRPr="0010058C" w:rsidRDefault="003D2674" w:rsidP="0010058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6 (# of Partially Resolved)</w:t>
      </w:r>
      <w:r>
        <w:rPr>
          <w:sz w:val="22"/>
          <w:szCs w:val="22"/>
        </w:rPr>
        <w:t xml:space="preserve">:  </w:t>
      </w:r>
      <w:r w:rsidR="008B67D3">
        <w:rPr>
          <w:sz w:val="22"/>
          <w:szCs w:val="22"/>
        </w:rPr>
        <w:t>Enter t</w:t>
      </w:r>
      <w:r>
        <w:rPr>
          <w:sz w:val="22"/>
          <w:szCs w:val="22"/>
        </w:rPr>
        <w:t>he number of complaints part</w:t>
      </w:r>
      <w:r w:rsidR="0010058C">
        <w:rPr>
          <w:sz w:val="22"/>
          <w:szCs w:val="22"/>
        </w:rPr>
        <w:t>ially resolved at the end of the reporting period.</w:t>
      </w:r>
      <w:r w:rsidR="00967621">
        <w:rPr>
          <w:sz w:val="22"/>
          <w:szCs w:val="22"/>
        </w:rPr>
        <w:t xml:space="preserve">  .</w:t>
      </w:r>
    </w:p>
    <w:p w:rsidR="003D2674" w:rsidRPr="003D2674" w:rsidRDefault="003D2674" w:rsidP="00433DC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7 (# Not Resolved)</w:t>
      </w:r>
      <w:r>
        <w:rPr>
          <w:sz w:val="22"/>
          <w:szCs w:val="22"/>
        </w:rPr>
        <w:t xml:space="preserve">: </w:t>
      </w:r>
      <w:r w:rsidR="00CA24DF">
        <w:rPr>
          <w:sz w:val="22"/>
          <w:szCs w:val="22"/>
        </w:rPr>
        <w:t xml:space="preserve"> </w:t>
      </w:r>
      <w:r w:rsidR="008B67D3">
        <w:rPr>
          <w:sz w:val="22"/>
          <w:szCs w:val="22"/>
        </w:rPr>
        <w:t>Enter t</w:t>
      </w:r>
      <w:r>
        <w:rPr>
          <w:sz w:val="22"/>
          <w:szCs w:val="22"/>
        </w:rPr>
        <w:t>he number of complaints not resolved</w:t>
      </w:r>
      <w:r w:rsidR="0010058C">
        <w:rPr>
          <w:sz w:val="22"/>
          <w:szCs w:val="22"/>
        </w:rPr>
        <w:t xml:space="preserve"> at of the end of the reporting period</w:t>
      </w:r>
      <w:r>
        <w:rPr>
          <w:sz w:val="22"/>
          <w:szCs w:val="22"/>
        </w:rPr>
        <w:t>.</w:t>
      </w:r>
      <w:r w:rsidR="00967621">
        <w:rPr>
          <w:sz w:val="22"/>
          <w:szCs w:val="22"/>
        </w:rPr>
        <w:t xml:space="preserve">  </w:t>
      </w:r>
    </w:p>
    <w:p w:rsidR="003D2674" w:rsidRPr="0010058C" w:rsidRDefault="003D2674" w:rsidP="00433DC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8 (# of Resolution</w:t>
      </w:r>
      <w:r w:rsidR="00E65148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 xml:space="preserve"> Status Unknown)</w:t>
      </w:r>
      <w:r>
        <w:rPr>
          <w:sz w:val="22"/>
          <w:szCs w:val="22"/>
        </w:rPr>
        <w:t>:</w:t>
      </w:r>
      <w:r w:rsidR="00CA24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B67D3">
        <w:rPr>
          <w:sz w:val="22"/>
          <w:szCs w:val="22"/>
        </w:rPr>
        <w:t>Enter t</w:t>
      </w:r>
      <w:r>
        <w:rPr>
          <w:sz w:val="22"/>
          <w:szCs w:val="22"/>
        </w:rPr>
        <w:t>he number of complaints</w:t>
      </w:r>
      <w:r w:rsidR="0010058C">
        <w:rPr>
          <w:sz w:val="22"/>
          <w:szCs w:val="22"/>
        </w:rPr>
        <w:t xml:space="preserve"> that have an unknown resolution status at the end of the reporting </w:t>
      </w:r>
      <w:r w:rsidR="00967621">
        <w:rPr>
          <w:sz w:val="22"/>
          <w:szCs w:val="22"/>
        </w:rPr>
        <w:t xml:space="preserve">period.  </w:t>
      </w:r>
    </w:p>
    <w:p w:rsidR="0010058C" w:rsidRPr="00AD7508" w:rsidRDefault="0010058C" w:rsidP="000A553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 w:rsidRPr="00A57B04">
        <w:rPr>
          <w:sz w:val="22"/>
          <w:szCs w:val="22"/>
          <w:u w:val="single"/>
        </w:rPr>
        <w:t>Column 9 (# Referred)</w:t>
      </w:r>
      <w:r w:rsidRPr="00A57B04">
        <w:rPr>
          <w:sz w:val="22"/>
          <w:szCs w:val="22"/>
        </w:rPr>
        <w:t>:</w:t>
      </w:r>
      <w:r w:rsidR="00E65148" w:rsidRPr="00A57B04">
        <w:rPr>
          <w:sz w:val="22"/>
          <w:szCs w:val="22"/>
        </w:rPr>
        <w:t xml:space="preserve"> </w:t>
      </w:r>
      <w:r w:rsidRPr="00A57B04">
        <w:rPr>
          <w:sz w:val="22"/>
          <w:szCs w:val="22"/>
        </w:rPr>
        <w:t xml:space="preserve"> </w:t>
      </w:r>
      <w:r w:rsidR="008B67D3">
        <w:rPr>
          <w:sz w:val="22"/>
          <w:szCs w:val="22"/>
        </w:rPr>
        <w:t>Enter t</w:t>
      </w:r>
      <w:r w:rsidR="006D1858" w:rsidRPr="00A57B04">
        <w:rPr>
          <w:sz w:val="22"/>
          <w:szCs w:val="22"/>
        </w:rPr>
        <w:t xml:space="preserve">he number of </w:t>
      </w:r>
      <w:r w:rsidR="00396343">
        <w:rPr>
          <w:sz w:val="22"/>
          <w:szCs w:val="22"/>
        </w:rPr>
        <w:t>complaints</w:t>
      </w:r>
      <w:r w:rsidR="00396343" w:rsidRPr="00A57B04">
        <w:rPr>
          <w:sz w:val="22"/>
          <w:szCs w:val="22"/>
        </w:rPr>
        <w:t xml:space="preserve"> </w:t>
      </w:r>
      <w:r w:rsidR="006D1858" w:rsidRPr="00A57B04">
        <w:rPr>
          <w:sz w:val="22"/>
          <w:szCs w:val="22"/>
        </w:rPr>
        <w:t xml:space="preserve">that </w:t>
      </w:r>
      <w:r w:rsidR="008B67D3">
        <w:rPr>
          <w:sz w:val="22"/>
          <w:szCs w:val="22"/>
        </w:rPr>
        <w:t xml:space="preserve">the plan referred to </w:t>
      </w:r>
      <w:r w:rsidR="006D1858" w:rsidRPr="00A57B04">
        <w:rPr>
          <w:sz w:val="22"/>
          <w:szCs w:val="22"/>
        </w:rPr>
        <w:t xml:space="preserve">an entity </w:t>
      </w:r>
      <w:r w:rsidR="00E87B6E" w:rsidRPr="00A57B04">
        <w:rPr>
          <w:sz w:val="22"/>
          <w:szCs w:val="22"/>
        </w:rPr>
        <w:t xml:space="preserve">outside of the </w:t>
      </w:r>
      <w:r w:rsidR="001B1401" w:rsidRPr="00A57B04">
        <w:rPr>
          <w:sz w:val="22"/>
          <w:szCs w:val="22"/>
        </w:rPr>
        <w:t>plan</w:t>
      </w:r>
      <w:r w:rsidR="006D1858" w:rsidRPr="00A57B04">
        <w:rPr>
          <w:sz w:val="22"/>
          <w:szCs w:val="22"/>
        </w:rPr>
        <w:t xml:space="preserve">. </w:t>
      </w:r>
      <w:r w:rsidR="00F60F9E" w:rsidRPr="00A57B04">
        <w:rPr>
          <w:sz w:val="22"/>
          <w:szCs w:val="22"/>
        </w:rPr>
        <w:t xml:space="preserve"> </w:t>
      </w:r>
      <w:r w:rsidR="00F60F9E" w:rsidRPr="000A5534">
        <w:rPr>
          <w:sz w:val="22"/>
          <w:szCs w:val="22"/>
        </w:rPr>
        <w:t>If</w:t>
      </w:r>
      <w:r w:rsidR="00986054" w:rsidRPr="000A5534">
        <w:rPr>
          <w:sz w:val="22"/>
          <w:szCs w:val="22"/>
        </w:rPr>
        <w:t xml:space="preserve"> a plan uses</w:t>
      </w:r>
      <w:r w:rsidR="00F60F9E" w:rsidRPr="000A5534">
        <w:rPr>
          <w:sz w:val="22"/>
          <w:szCs w:val="22"/>
        </w:rPr>
        <w:t xml:space="preserve"> this data element, the </w:t>
      </w:r>
      <w:r w:rsidR="001B1401" w:rsidRPr="000A5534">
        <w:rPr>
          <w:sz w:val="22"/>
          <w:szCs w:val="22"/>
        </w:rPr>
        <w:t>plan</w:t>
      </w:r>
      <w:r w:rsidR="00F60F9E" w:rsidRPr="000A5534">
        <w:rPr>
          <w:sz w:val="22"/>
          <w:szCs w:val="22"/>
        </w:rPr>
        <w:t xml:space="preserve"> must include a text response with the data template</w:t>
      </w:r>
      <w:r w:rsidR="00F60F9E" w:rsidRPr="00AD7508">
        <w:rPr>
          <w:sz w:val="22"/>
          <w:szCs w:val="22"/>
        </w:rPr>
        <w:t xml:space="preserve"> that </w:t>
      </w:r>
      <w:r w:rsidR="002D13FE">
        <w:rPr>
          <w:sz w:val="22"/>
          <w:szCs w:val="22"/>
        </w:rPr>
        <w:t xml:space="preserve">briefly </w:t>
      </w:r>
      <w:r w:rsidR="004A4849">
        <w:rPr>
          <w:sz w:val="22"/>
          <w:szCs w:val="22"/>
        </w:rPr>
        <w:t>explains</w:t>
      </w:r>
      <w:r w:rsidR="00F60F9E" w:rsidRPr="00AD7508">
        <w:rPr>
          <w:sz w:val="22"/>
          <w:szCs w:val="22"/>
        </w:rPr>
        <w:t xml:space="preserve"> the type of referrals and the referral entity.</w:t>
      </w:r>
      <w:r w:rsidR="00CA24DF" w:rsidRPr="00AD7508">
        <w:rPr>
          <w:sz w:val="22"/>
          <w:szCs w:val="22"/>
        </w:rPr>
        <w:t xml:space="preserve"> </w:t>
      </w:r>
      <w:r w:rsidR="00F60F9E" w:rsidRPr="00AD7508">
        <w:rPr>
          <w:sz w:val="22"/>
          <w:szCs w:val="22"/>
        </w:rPr>
        <w:t xml:space="preserve"> </w:t>
      </w:r>
      <w:r w:rsidR="00E61CAB" w:rsidRPr="00AD7508">
        <w:rPr>
          <w:sz w:val="22"/>
          <w:szCs w:val="22"/>
        </w:rPr>
        <w:t xml:space="preserve">The brief explanation must include, at a minimum, the </w:t>
      </w:r>
      <w:r w:rsidR="00C51408">
        <w:rPr>
          <w:sz w:val="22"/>
          <w:szCs w:val="22"/>
        </w:rPr>
        <w:t xml:space="preserve">plan’s </w:t>
      </w:r>
      <w:r w:rsidR="00E61CAB" w:rsidRPr="00AD7508">
        <w:rPr>
          <w:sz w:val="22"/>
          <w:szCs w:val="22"/>
        </w:rPr>
        <w:t xml:space="preserve">top five reasons </w:t>
      </w:r>
      <w:r w:rsidR="00C51408">
        <w:rPr>
          <w:sz w:val="22"/>
          <w:szCs w:val="22"/>
        </w:rPr>
        <w:t xml:space="preserve">for the </w:t>
      </w:r>
      <w:r w:rsidR="00C51408" w:rsidRPr="00AD7508">
        <w:rPr>
          <w:sz w:val="22"/>
          <w:szCs w:val="22"/>
        </w:rPr>
        <w:t xml:space="preserve">referral </w:t>
      </w:r>
      <w:r w:rsidR="00E61CAB" w:rsidRPr="00AD7508">
        <w:rPr>
          <w:sz w:val="22"/>
          <w:szCs w:val="22"/>
        </w:rPr>
        <w:t xml:space="preserve">and </w:t>
      </w:r>
      <w:r w:rsidR="00C51408">
        <w:rPr>
          <w:sz w:val="22"/>
          <w:szCs w:val="22"/>
        </w:rPr>
        <w:t xml:space="preserve">identification of the </w:t>
      </w:r>
      <w:r w:rsidR="00E61CAB" w:rsidRPr="00AD7508">
        <w:rPr>
          <w:sz w:val="22"/>
          <w:szCs w:val="22"/>
        </w:rPr>
        <w:t xml:space="preserve">referral entity, if applicable. </w:t>
      </w:r>
    </w:p>
    <w:p w:rsid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10 (</w:t>
      </w:r>
      <w:r w:rsidRPr="006D1858">
        <w:rPr>
          <w:sz w:val="22"/>
          <w:szCs w:val="22"/>
          <w:u w:val="single"/>
        </w:rPr>
        <w:t>Inappropriate Treatment, Diagnosis, or Care</w:t>
      </w:r>
      <w:r w:rsidR="001453FD">
        <w:rPr>
          <w:sz w:val="22"/>
          <w:szCs w:val="22"/>
          <w:u w:val="single"/>
        </w:rPr>
        <w:t>)</w:t>
      </w:r>
      <w:r w:rsidR="001453FD">
        <w:rPr>
          <w:sz w:val="22"/>
          <w:szCs w:val="22"/>
        </w:rPr>
        <w:t xml:space="preserve">:  </w:t>
      </w:r>
      <w:r w:rsidR="00DA3BCF">
        <w:rPr>
          <w:sz w:val="22"/>
          <w:szCs w:val="22"/>
        </w:rPr>
        <w:t>Enter t</w:t>
      </w:r>
      <w:r w:rsidR="00DA3BCF" w:rsidRPr="00A57B04">
        <w:rPr>
          <w:sz w:val="22"/>
          <w:szCs w:val="22"/>
        </w:rPr>
        <w:t xml:space="preserve">he number of </w:t>
      </w:r>
      <w:r w:rsidR="001453FD">
        <w:rPr>
          <w:sz w:val="22"/>
          <w:szCs w:val="22"/>
        </w:rPr>
        <w:t>complaint</w:t>
      </w:r>
      <w:r w:rsidR="00DA3BCF">
        <w:rPr>
          <w:sz w:val="22"/>
          <w:szCs w:val="22"/>
        </w:rPr>
        <w:t>s</w:t>
      </w:r>
      <w:r w:rsidR="001453FD">
        <w:rPr>
          <w:sz w:val="22"/>
          <w:szCs w:val="22"/>
        </w:rPr>
        <w:t xml:space="preserve"> related to quality of care. </w:t>
      </w:r>
    </w:p>
    <w:p w:rsid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11 (</w:t>
      </w:r>
      <w:r w:rsidRPr="006D1858">
        <w:rPr>
          <w:sz w:val="22"/>
          <w:szCs w:val="22"/>
          <w:u w:val="single"/>
        </w:rPr>
        <w:t>Cal MediConnect Enrollment / Disenrollment</w:t>
      </w:r>
      <w:r w:rsidR="001453FD">
        <w:rPr>
          <w:sz w:val="22"/>
          <w:szCs w:val="22"/>
          <w:u w:val="single"/>
        </w:rPr>
        <w:t>)</w:t>
      </w:r>
      <w:r w:rsidR="001453FD">
        <w:rPr>
          <w:sz w:val="22"/>
          <w:szCs w:val="22"/>
        </w:rPr>
        <w:t xml:space="preserve">:  </w:t>
      </w:r>
      <w:r w:rsidR="00DA3BCF">
        <w:rPr>
          <w:sz w:val="22"/>
          <w:szCs w:val="22"/>
        </w:rPr>
        <w:t>Enter t</w:t>
      </w:r>
      <w:r w:rsidR="00DA3BCF" w:rsidRPr="00A57B04">
        <w:rPr>
          <w:sz w:val="22"/>
          <w:szCs w:val="22"/>
        </w:rPr>
        <w:t xml:space="preserve">he number of </w:t>
      </w:r>
      <w:r w:rsidR="001453FD">
        <w:rPr>
          <w:sz w:val="22"/>
          <w:szCs w:val="22"/>
        </w:rPr>
        <w:t>complaint</w:t>
      </w:r>
      <w:r w:rsidR="00DA3BCF">
        <w:rPr>
          <w:sz w:val="22"/>
          <w:szCs w:val="22"/>
        </w:rPr>
        <w:t>s</w:t>
      </w:r>
      <w:r w:rsidR="001453FD">
        <w:rPr>
          <w:sz w:val="22"/>
          <w:szCs w:val="22"/>
        </w:rPr>
        <w:t xml:space="preserve"> related to the enrollment disenrollment of a member for the Cal MediConnect program. </w:t>
      </w:r>
    </w:p>
    <w:p w:rsidR="006D1858" w:rsidRP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12 (</w:t>
      </w:r>
      <w:r w:rsidRPr="006D1858">
        <w:rPr>
          <w:sz w:val="22"/>
          <w:szCs w:val="22"/>
          <w:u w:val="single"/>
        </w:rPr>
        <w:t>Prior Authorization Denial / Delay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</w:t>
      </w:r>
      <w:r w:rsidR="001453FD">
        <w:rPr>
          <w:sz w:val="22"/>
          <w:szCs w:val="22"/>
        </w:rPr>
        <w:t xml:space="preserve"> </w:t>
      </w:r>
      <w:r w:rsidR="00DA3BCF">
        <w:rPr>
          <w:sz w:val="22"/>
          <w:szCs w:val="22"/>
        </w:rPr>
        <w:t>Enter t</w:t>
      </w:r>
      <w:r w:rsidR="00DA3BCF" w:rsidRPr="00A57B04">
        <w:rPr>
          <w:sz w:val="22"/>
          <w:szCs w:val="22"/>
        </w:rPr>
        <w:t xml:space="preserve">he number of </w:t>
      </w:r>
      <w:r w:rsidR="001453FD">
        <w:rPr>
          <w:sz w:val="22"/>
          <w:szCs w:val="22"/>
        </w:rPr>
        <w:t>complaint</w:t>
      </w:r>
      <w:r w:rsidR="00DA3BCF">
        <w:rPr>
          <w:sz w:val="22"/>
          <w:szCs w:val="22"/>
        </w:rPr>
        <w:t>s</w:t>
      </w:r>
      <w:r w:rsidR="001453FD">
        <w:rPr>
          <w:sz w:val="22"/>
          <w:szCs w:val="22"/>
        </w:rPr>
        <w:t xml:space="preserve"> related to the denial or delay of a prior authorization. </w:t>
      </w:r>
    </w:p>
    <w:p w:rsidR="006D1858" w:rsidRP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13 (LTC)</w:t>
      </w:r>
      <w:r>
        <w:rPr>
          <w:sz w:val="22"/>
          <w:szCs w:val="22"/>
        </w:rPr>
        <w:t xml:space="preserve">: </w:t>
      </w:r>
      <w:r w:rsidR="00E65148">
        <w:rPr>
          <w:sz w:val="22"/>
          <w:szCs w:val="22"/>
        </w:rPr>
        <w:t xml:space="preserve"> </w:t>
      </w:r>
      <w:r w:rsidR="00DA3BCF">
        <w:rPr>
          <w:sz w:val="22"/>
          <w:szCs w:val="22"/>
        </w:rPr>
        <w:t>Enter t</w:t>
      </w:r>
      <w:r w:rsidR="00DA3BCF" w:rsidRPr="00A57B04">
        <w:rPr>
          <w:sz w:val="22"/>
          <w:szCs w:val="22"/>
        </w:rPr>
        <w:t xml:space="preserve">he number of </w:t>
      </w:r>
      <w:r w:rsidR="001B1401">
        <w:rPr>
          <w:sz w:val="22"/>
          <w:szCs w:val="22"/>
        </w:rPr>
        <w:t>complaint</w:t>
      </w:r>
      <w:r w:rsidR="00DA3BCF">
        <w:rPr>
          <w:sz w:val="22"/>
          <w:szCs w:val="22"/>
        </w:rPr>
        <w:t>s</w:t>
      </w:r>
      <w:r w:rsidR="001B1401">
        <w:rPr>
          <w:sz w:val="22"/>
          <w:szCs w:val="22"/>
        </w:rPr>
        <w:t xml:space="preserve"> related to </w:t>
      </w:r>
      <w:r w:rsidR="00DA3BCF">
        <w:rPr>
          <w:sz w:val="22"/>
          <w:szCs w:val="22"/>
        </w:rPr>
        <w:t>long-term care</w:t>
      </w:r>
      <w:r w:rsidR="001453FD">
        <w:rPr>
          <w:sz w:val="22"/>
          <w:szCs w:val="22"/>
        </w:rPr>
        <w:t xml:space="preserve">. </w:t>
      </w:r>
    </w:p>
    <w:p w:rsidR="006D1858" w:rsidRP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14 (</w:t>
      </w:r>
      <w:r w:rsidRPr="006D1858">
        <w:rPr>
          <w:sz w:val="22"/>
          <w:szCs w:val="22"/>
          <w:u w:val="single"/>
        </w:rPr>
        <w:t>Home or Community Based Access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</w:t>
      </w:r>
      <w:r w:rsidR="001453FD">
        <w:rPr>
          <w:sz w:val="22"/>
          <w:szCs w:val="22"/>
        </w:rPr>
        <w:t xml:space="preserve">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1453FD">
        <w:rPr>
          <w:sz w:val="22"/>
          <w:szCs w:val="22"/>
        </w:rPr>
        <w:t>complaint</w:t>
      </w:r>
      <w:r w:rsidR="00B16946">
        <w:rPr>
          <w:sz w:val="22"/>
          <w:szCs w:val="22"/>
        </w:rPr>
        <w:t>s</w:t>
      </w:r>
      <w:r w:rsidR="001453FD">
        <w:rPr>
          <w:sz w:val="22"/>
          <w:szCs w:val="22"/>
        </w:rPr>
        <w:t xml:space="preserve"> related to a member not being able to obtain access to a home</w:t>
      </w:r>
      <w:r w:rsidR="008037B4">
        <w:rPr>
          <w:sz w:val="22"/>
          <w:szCs w:val="22"/>
        </w:rPr>
        <w:t>-</w:t>
      </w:r>
      <w:r w:rsidR="001453FD">
        <w:rPr>
          <w:sz w:val="22"/>
          <w:szCs w:val="22"/>
        </w:rPr>
        <w:t xml:space="preserve"> or community</w:t>
      </w:r>
      <w:r w:rsidR="008037B4">
        <w:rPr>
          <w:sz w:val="22"/>
          <w:szCs w:val="22"/>
        </w:rPr>
        <w:t>-</w:t>
      </w:r>
      <w:r w:rsidR="001453FD">
        <w:rPr>
          <w:sz w:val="22"/>
          <w:szCs w:val="22"/>
        </w:rPr>
        <w:t xml:space="preserve">based provider.  </w:t>
      </w:r>
    </w:p>
    <w:p w:rsidR="006D1858" w:rsidRP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15 (</w:t>
      </w:r>
      <w:r w:rsidRPr="006D1858">
        <w:rPr>
          <w:sz w:val="22"/>
          <w:szCs w:val="22"/>
          <w:u w:val="single"/>
        </w:rPr>
        <w:t>Institutional Access Services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</w:t>
      </w:r>
      <w:r w:rsidR="001453FD">
        <w:rPr>
          <w:sz w:val="22"/>
          <w:szCs w:val="22"/>
        </w:rPr>
        <w:t xml:space="preserve">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1453FD">
        <w:rPr>
          <w:sz w:val="22"/>
          <w:szCs w:val="22"/>
        </w:rPr>
        <w:t>complaint</w:t>
      </w:r>
      <w:r w:rsidR="00B16946">
        <w:rPr>
          <w:sz w:val="22"/>
          <w:szCs w:val="22"/>
        </w:rPr>
        <w:t>s</w:t>
      </w:r>
      <w:r w:rsidR="001453FD">
        <w:rPr>
          <w:sz w:val="22"/>
          <w:szCs w:val="22"/>
        </w:rPr>
        <w:t xml:space="preserve"> related to a member not being able to obtain access to a</w:t>
      </w:r>
      <w:r w:rsidR="008037B4">
        <w:rPr>
          <w:sz w:val="22"/>
          <w:szCs w:val="22"/>
        </w:rPr>
        <w:t>n</w:t>
      </w:r>
      <w:r w:rsidR="001453FD">
        <w:rPr>
          <w:sz w:val="22"/>
          <w:szCs w:val="22"/>
        </w:rPr>
        <w:t xml:space="preserve"> institutional provider.  </w:t>
      </w:r>
    </w:p>
    <w:p w:rsid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16 (</w:t>
      </w:r>
      <w:r w:rsidRPr="006D1858">
        <w:rPr>
          <w:sz w:val="22"/>
          <w:szCs w:val="22"/>
          <w:u w:val="single"/>
        </w:rPr>
        <w:t>Mental Health Access</w:t>
      </w:r>
      <w:r w:rsidR="00967621">
        <w:rPr>
          <w:sz w:val="22"/>
          <w:szCs w:val="22"/>
          <w:u w:val="single"/>
        </w:rPr>
        <w:t>):</w:t>
      </w:r>
      <w:r w:rsidR="00967621">
        <w:rPr>
          <w:sz w:val="22"/>
          <w:szCs w:val="22"/>
        </w:rPr>
        <w:t xml:space="preserve"> 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967621">
        <w:rPr>
          <w:sz w:val="22"/>
          <w:szCs w:val="22"/>
        </w:rPr>
        <w:t>complaint</w:t>
      </w:r>
      <w:r w:rsidR="00B16946">
        <w:rPr>
          <w:sz w:val="22"/>
          <w:szCs w:val="22"/>
        </w:rPr>
        <w:t>s</w:t>
      </w:r>
      <w:r w:rsidR="00967621">
        <w:rPr>
          <w:sz w:val="22"/>
          <w:szCs w:val="22"/>
        </w:rPr>
        <w:t xml:space="preserve"> related to a member not being able to obtain access to a mental health provider.  Access issues include, but are not limited to, appointment wait times, time and distance, and physical accessibility. </w:t>
      </w:r>
    </w:p>
    <w:p w:rsid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Column 17 (</w:t>
      </w:r>
      <w:r w:rsidRPr="006D1858">
        <w:rPr>
          <w:sz w:val="22"/>
          <w:szCs w:val="22"/>
          <w:u w:val="single"/>
        </w:rPr>
        <w:t>Substance Use Treatment Access</w:t>
      </w:r>
      <w:r>
        <w:rPr>
          <w:sz w:val="22"/>
          <w:szCs w:val="22"/>
          <w:u w:val="single"/>
        </w:rPr>
        <w:t>)</w:t>
      </w:r>
      <w:r w:rsidRPr="00AD7508">
        <w:rPr>
          <w:sz w:val="22"/>
          <w:szCs w:val="22"/>
        </w:rPr>
        <w:t xml:space="preserve">: </w:t>
      </w:r>
      <w:r w:rsidR="00967621" w:rsidRPr="00AD7508">
        <w:rPr>
          <w:sz w:val="22"/>
          <w:szCs w:val="22"/>
        </w:rPr>
        <w:t xml:space="preserve">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967621">
        <w:rPr>
          <w:sz w:val="22"/>
          <w:szCs w:val="22"/>
        </w:rPr>
        <w:t>complaint</w:t>
      </w:r>
      <w:r w:rsidR="00B16946">
        <w:rPr>
          <w:sz w:val="22"/>
          <w:szCs w:val="22"/>
        </w:rPr>
        <w:t>s</w:t>
      </w:r>
      <w:r w:rsidR="00967621">
        <w:rPr>
          <w:sz w:val="22"/>
          <w:szCs w:val="22"/>
        </w:rPr>
        <w:t xml:space="preserve"> related to a member not being able to obtain access to a substance use and treatment providers.  Access issues include, but are not limited to, appointment wait times, time and distance, and physical accessibility.</w:t>
      </w:r>
    </w:p>
    <w:p w:rsidR="006D1858" w:rsidRPr="006D1858" w:rsidRDefault="006D1858" w:rsidP="006D185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Column 18 (</w:t>
      </w:r>
      <w:r w:rsidRPr="006D1858">
        <w:rPr>
          <w:sz w:val="22"/>
          <w:szCs w:val="22"/>
          <w:u w:val="single"/>
        </w:rPr>
        <w:t>Educational Question Regarding Cal MediConnect</w:t>
      </w:r>
      <w:r>
        <w:rPr>
          <w:sz w:val="22"/>
          <w:szCs w:val="22"/>
          <w:u w:val="single"/>
        </w:rPr>
        <w:t>)</w:t>
      </w:r>
      <w:r w:rsidR="00967621">
        <w:rPr>
          <w:sz w:val="22"/>
          <w:szCs w:val="22"/>
        </w:rPr>
        <w:t xml:space="preserve">: 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B16946">
        <w:rPr>
          <w:sz w:val="22"/>
          <w:szCs w:val="22"/>
        </w:rPr>
        <w:t xml:space="preserve">general </w:t>
      </w:r>
      <w:r w:rsidR="00967621">
        <w:rPr>
          <w:sz w:val="22"/>
          <w:szCs w:val="22"/>
        </w:rPr>
        <w:t xml:space="preserve">questions </w:t>
      </w:r>
      <w:r w:rsidR="00F60F9E">
        <w:rPr>
          <w:sz w:val="22"/>
          <w:szCs w:val="22"/>
        </w:rPr>
        <w:t>regarding</w:t>
      </w:r>
      <w:r w:rsidR="00967621">
        <w:rPr>
          <w:sz w:val="22"/>
          <w:szCs w:val="22"/>
        </w:rPr>
        <w:t xml:space="preserve"> the Cal MediConnect program or </w:t>
      </w:r>
      <w:r w:rsidR="001B1401">
        <w:rPr>
          <w:sz w:val="22"/>
          <w:szCs w:val="22"/>
        </w:rPr>
        <w:t>plan</w:t>
      </w:r>
      <w:r w:rsidR="00967621">
        <w:rPr>
          <w:sz w:val="22"/>
          <w:szCs w:val="22"/>
        </w:rPr>
        <w:t>.</w:t>
      </w:r>
      <w:r w:rsidR="00085A67">
        <w:rPr>
          <w:sz w:val="22"/>
          <w:szCs w:val="22"/>
        </w:rPr>
        <w:t xml:space="preserve">  </w:t>
      </w:r>
      <w:r w:rsidR="001D0C7E">
        <w:rPr>
          <w:sz w:val="22"/>
          <w:szCs w:val="22"/>
        </w:rPr>
        <w:t>M</w:t>
      </w:r>
      <w:r w:rsidR="00085A67">
        <w:rPr>
          <w:sz w:val="22"/>
          <w:szCs w:val="22"/>
        </w:rPr>
        <w:t>ember contact could begin with a general inquir</w:t>
      </w:r>
      <w:r w:rsidR="00AB2B2E">
        <w:rPr>
          <w:sz w:val="22"/>
          <w:szCs w:val="22"/>
        </w:rPr>
        <w:t>y</w:t>
      </w:r>
      <w:r w:rsidR="00085A67">
        <w:rPr>
          <w:sz w:val="22"/>
          <w:szCs w:val="22"/>
        </w:rPr>
        <w:t xml:space="preserve"> and lead to a complaint. </w:t>
      </w:r>
      <w:r w:rsidR="00967621">
        <w:rPr>
          <w:sz w:val="22"/>
          <w:szCs w:val="22"/>
        </w:rPr>
        <w:t xml:space="preserve"> </w:t>
      </w:r>
    </w:p>
    <w:p w:rsidR="00E61CAB" w:rsidRPr="001B1401" w:rsidRDefault="00E61CAB" w:rsidP="00E61CAB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  <w:u w:val="single"/>
        </w:rPr>
      </w:pPr>
      <w:r w:rsidRPr="00E61CAB">
        <w:rPr>
          <w:sz w:val="22"/>
          <w:szCs w:val="22"/>
          <w:u w:val="single"/>
        </w:rPr>
        <w:t>Column 19 (Other)</w:t>
      </w:r>
      <w:r w:rsidRPr="00E61CAB">
        <w:rPr>
          <w:sz w:val="22"/>
          <w:szCs w:val="22"/>
        </w:rPr>
        <w:t xml:space="preserve">: </w:t>
      </w:r>
      <w:r w:rsidR="00B16946">
        <w:rPr>
          <w:sz w:val="22"/>
          <w:szCs w:val="22"/>
        </w:rPr>
        <w:t>Enter t</w:t>
      </w:r>
      <w:r w:rsidR="00B16946" w:rsidRPr="00A57B04">
        <w:rPr>
          <w:sz w:val="22"/>
          <w:szCs w:val="22"/>
        </w:rPr>
        <w:t xml:space="preserve">he number of </w:t>
      </w:r>
      <w:r w:rsidR="00B16946" w:rsidRPr="00E61CAB">
        <w:rPr>
          <w:sz w:val="22"/>
          <w:szCs w:val="22"/>
        </w:rPr>
        <w:t xml:space="preserve">all </w:t>
      </w:r>
      <w:r w:rsidRPr="00E61CAB">
        <w:rPr>
          <w:sz w:val="22"/>
          <w:szCs w:val="22"/>
        </w:rPr>
        <w:t xml:space="preserve">other complaint interaction types </w:t>
      </w:r>
      <w:r w:rsidR="00CA24DF">
        <w:rPr>
          <w:sz w:val="22"/>
          <w:szCs w:val="22"/>
        </w:rPr>
        <w:t>not identified in columns 10–</w:t>
      </w:r>
      <w:r w:rsidRPr="00E61CAB">
        <w:rPr>
          <w:sz w:val="22"/>
          <w:szCs w:val="22"/>
        </w:rPr>
        <w:t xml:space="preserve">18.  If </w:t>
      </w:r>
      <w:r w:rsidR="00DD16A3">
        <w:rPr>
          <w:sz w:val="22"/>
          <w:szCs w:val="22"/>
        </w:rPr>
        <w:t xml:space="preserve">a plan uses </w:t>
      </w:r>
      <w:r w:rsidRPr="00E61CAB">
        <w:rPr>
          <w:sz w:val="22"/>
          <w:szCs w:val="22"/>
        </w:rPr>
        <w:t xml:space="preserve">this data element to record interaction types, the </w:t>
      </w:r>
      <w:r w:rsidR="00336769">
        <w:rPr>
          <w:sz w:val="22"/>
          <w:szCs w:val="22"/>
        </w:rPr>
        <w:t>plan</w:t>
      </w:r>
      <w:r w:rsidRPr="00E61CAB">
        <w:rPr>
          <w:sz w:val="22"/>
          <w:szCs w:val="22"/>
        </w:rPr>
        <w:t xml:space="preserve"> must include a text response with the data template that includes a brief explanation of the type of interactions. </w:t>
      </w:r>
      <w:r w:rsidR="00DD16A3">
        <w:rPr>
          <w:sz w:val="22"/>
          <w:szCs w:val="22"/>
        </w:rPr>
        <w:t xml:space="preserve"> </w:t>
      </w:r>
      <w:r w:rsidRPr="00E61CAB">
        <w:rPr>
          <w:sz w:val="22"/>
          <w:szCs w:val="22"/>
        </w:rPr>
        <w:t xml:space="preserve">The brief explanation must be separate for inquires and complaints and include, at a minimum, the top five interaction types, if </w:t>
      </w:r>
      <w:r w:rsidRPr="001B1401">
        <w:rPr>
          <w:sz w:val="22"/>
          <w:szCs w:val="22"/>
        </w:rPr>
        <w:t xml:space="preserve">applicable. </w:t>
      </w:r>
    </w:p>
    <w:p w:rsidR="00E61CAB" w:rsidRPr="001B1401" w:rsidRDefault="00E61CAB" w:rsidP="00E61CAB">
      <w:pPr>
        <w:spacing w:after="0" w:line="240" w:lineRule="auto"/>
        <w:rPr>
          <w:sz w:val="22"/>
          <w:szCs w:val="22"/>
          <w:u w:val="single"/>
        </w:rPr>
      </w:pPr>
    </w:p>
    <w:p w:rsidR="00C809B1" w:rsidRPr="001B1401" w:rsidRDefault="00C809B1" w:rsidP="00C809B1">
      <w:pPr>
        <w:spacing w:after="0" w:line="240" w:lineRule="auto"/>
        <w:rPr>
          <w:b/>
          <w:sz w:val="22"/>
          <w:szCs w:val="22"/>
          <w:u w:val="single"/>
        </w:rPr>
      </w:pPr>
      <w:r w:rsidRPr="001B1401">
        <w:rPr>
          <w:b/>
          <w:sz w:val="22"/>
          <w:szCs w:val="22"/>
          <w:u w:val="single"/>
        </w:rPr>
        <w:t>Definitions</w:t>
      </w:r>
      <w:r w:rsidR="00967621" w:rsidRPr="001B1401">
        <w:rPr>
          <w:b/>
          <w:sz w:val="22"/>
          <w:szCs w:val="22"/>
          <w:u w:val="single"/>
        </w:rPr>
        <w:t xml:space="preserve">: </w:t>
      </w:r>
    </w:p>
    <w:p w:rsidR="0010058C" w:rsidRDefault="0010058C" w:rsidP="00C809B1">
      <w:pPr>
        <w:spacing w:after="0" w:line="240" w:lineRule="auto"/>
        <w:rPr>
          <w:sz w:val="22"/>
          <w:szCs w:val="22"/>
        </w:rPr>
      </w:pPr>
    </w:p>
    <w:p w:rsidR="001D0C7E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93613">
        <w:rPr>
          <w:b/>
          <w:sz w:val="22"/>
          <w:szCs w:val="22"/>
        </w:rPr>
        <w:t>Interactions</w:t>
      </w:r>
      <w:r w:rsidRPr="00193613">
        <w:rPr>
          <w:sz w:val="22"/>
          <w:szCs w:val="22"/>
        </w:rPr>
        <w:t xml:space="preserve"> mean any contact</w:t>
      </w:r>
      <w:r w:rsidR="00F106B1">
        <w:rPr>
          <w:sz w:val="22"/>
          <w:szCs w:val="22"/>
        </w:rPr>
        <w:t xml:space="preserve"> or inquiry from a </w:t>
      </w:r>
      <w:r w:rsidRPr="00193613">
        <w:rPr>
          <w:sz w:val="22"/>
          <w:szCs w:val="22"/>
        </w:rPr>
        <w:t>Cal MediConnect member that</w:t>
      </w:r>
      <w:r w:rsidR="00F106B1">
        <w:rPr>
          <w:sz w:val="22"/>
          <w:szCs w:val="22"/>
        </w:rPr>
        <w:t xml:space="preserve"> leads to a complaint. </w:t>
      </w:r>
      <w:r w:rsidR="00424BD3">
        <w:rPr>
          <w:sz w:val="22"/>
          <w:szCs w:val="22"/>
        </w:rPr>
        <w:t xml:space="preserve"> </w:t>
      </w:r>
      <w:r w:rsidR="00F106B1">
        <w:rPr>
          <w:sz w:val="22"/>
          <w:szCs w:val="22"/>
        </w:rPr>
        <w:t xml:space="preserve">Complaints received through the </w:t>
      </w:r>
      <w:r w:rsidRPr="00193613">
        <w:rPr>
          <w:sz w:val="22"/>
          <w:szCs w:val="22"/>
        </w:rPr>
        <w:t>Complaint Tracking Module in the Health Plan Management System administered by the Centers for Medi</w:t>
      </w:r>
      <w:r>
        <w:rPr>
          <w:sz w:val="22"/>
          <w:szCs w:val="22"/>
        </w:rPr>
        <w:t>care and Medicaid Services</w:t>
      </w:r>
      <w:r w:rsidR="00F106B1">
        <w:rPr>
          <w:sz w:val="22"/>
          <w:szCs w:val="22"/>
        </w:rPr>
        <w:t xml:space="preserve"> does </w:t>
      </w:r>
      <w:r w:rsidR="00F106B1" w:rsidRPr="009865D6">
        <w:rPr>
          <w:sz w:val="22"/>
          <w:szCs w:val="22"/>
          <w:u w:val="single"/>
        </w:rPr>
        <w:t>not</w:t>
      </w:r>
      <w:r w:rsidR="00F106B1">
        <w:rPr>
          <w:sz w:val="22"/>
          <w:szCs w:val="22"/>
        </w:rPr>
        <w:t xml:space="preserve"> need to be included</w:t>
      </w:r>
      <w:r w:rsidRPr="0019361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Interactions </w:t>
      </w:r>
      <w:r w:rsidR="00424BD3">
        <w:rPr>
          <w:sz w:val="22"/>
          <w:szCs w:val="22"/>
        </w:rPr>
        <w:t>may</w:t>
      </w:r>
      <w:r>
        <w:rPr>
          <w:sz w:val="22"/>
          <w:szCs w:val="22"/>
        </w:rPr>
        <w:t xml:space="preserve"> include, but are not limited to, contact made through the MMP Member Services Department, email, or fax. </w:t>
      </w:r>
    </w:p>
    <w:p w:rsidR="001D0C7E" w:rsidRPr="00193613" w:rsidRDefault="001D0C7E" w:rsidP="00AD7508">
      <w:pPr>
        <w:spacing w:after="0" w:line="240" w:lineRule="auto"/>
      </w:pPr>
    </w:p>
    <w:p w:rsidR="001D0C7E" w:rsidRPr="009F450B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2E3EE9">
        <w:rPr>
          <w:b/>
          <w:sz w:val="22"/>
          <w:szCs w:val="22"/>
        </w:rPr>
        <w:t>Complaint</w:t>
      </w:r>
      <w:r w:rsidRPr="002E3EE9">
        <w:rPr>
          <w:sz w:val="22"/>
          <w:szCs w:val="22"/>
        </w:rPr>
        <w:t xml:space="preserve"> means an oral or written </w:t>
      </w:r>
      <w:r w:rsidRPr="009F450B">
        <w:rPr>
          <w:sz w:val="22"/>
          <w:szCs w:val="22"/>
        </w:rPr>
        <w:t>expression of dissatisfaction.  A complaint pertains to a specific problem encountered by a Cal MediConnect member that needs investigation and intervention.</w:t>
      </w:r>
      <w:r w:rsidR="00BF55EE">
        <w:rPr>
          <w:sz w:val="22"/>
          <w:szCs w:val="22"/>
        </w:rPr>
        <w:t xml:space="preserve"> </w:t>
      </w:r>
    </w:p>
    <w:p w:rsidR="001D0C7E" w:rsidRPr="009F450B" w:rsidRDefault="001D0C7E" w:rsidP="00AD7508">
      <w:pPr>
        <w:pStyle w:val="ListParagraph"/>
        <w:spacing w:after="0" w:line="240" w:lineRule="auto"/>
        <w:rPr>
          <w:sz w:val="22"/>
          <w:szCs w:val="22"/>
        </w:rPr>
      </w:pPr>
    </w:p>
    <w:p w:rsidR="001D0C7E" w:rsidRPr="009F450B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F450B">
        <w:rPr>
          <w:b/>
          <w:sz w:val="22"/>
          <w:szCs w:val="22"/>
        </w:rPr>
        <w:t>Fully Resolved Complaint</w:t>
      </w:r>
      <w:r w:rsidRPr="009F450B">
        <w:rPr>
          <w:sz w:val="22"/>
          <w:szCs w:val="22"/>
        </w:rPr>
        <w:t xml:space="preserve"> means </w:t>
      </w:r>
      <w:r w:rsidRPr="009F450B">
        <w:rPr>
          <w:rStyle w:val="Hyperlink"/>
          <w:color w:val="auto"/>
          <w:sz w:val="22"/>
          <w:szCs w:val="22"/>
          <w:u w:val="none"/>
        </w:rPr>
        <w:t>a</w:t>
      </w:r>
      <w:r w:rsidRPr="009F450B">
        <w:rPr>
          <w:sz w:val="22"/>
          <w:szCs w:val="22"/>
        </w:rPr>
        <w:t>dequate assistance was available that lead to favorable and complete resolution of the</w:t>
      </w:r>
      <w:r w:rsidR="00AD7508" w:rsidRPr="009F450B">
        <w:rPr>
          <w:sz w:val="22"/>
          <w:szCs w:val="22"/>
        </w:rPr>
        <w:t xml:space="preserve"> Cal MediConnect</w:t>
      </w:r>
      <w:r w:rsidRPr="009F450B">
        <w:rPr>
          <w:sz w:val="22"/>
          <w:szCs w:val="22"/>
        </w:rPr>
        <w:t xml:space="preserve"> member complaint.   </w:t>
      </w:r>
    </w:p>
    <w:p w:rsidR="001D0C7E" w:rsidRPr="009F450B" w:rsidRDefault="001D0C7E" w:rsidP="00AD7508">
      <w:pPr>
        <w:pStyle w:val="ListParagraph"/>
        <w:spacing w:after="0" w:line="240" w:lineRule="auto"/>
        <w:rPr>
          <w:sz w:val="22"/>
          <w:szCs w:val="22"/>
        </w:rPr>
      </w:pPr>
    </w:p>
    <w:p w:rsidR="001D0C7E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F450B">
        <w:rPr>
          <w:b/>
          <w:sz w:val="22"/>
          <w:szCs w:val="22"/>
        </w:rPr>
        <w:t>Partially Resolved Complaint</w:t>
      </w:r>
      <w:r w:rsidRPr="009F450B">
        <w:rPr>
          <w:sz w:val="22"/>
          <w:szCs w:val="22"/>
        </w:rPr>
        <w:t xml:space="preserve"> means a </w:t>
      </w:r>
      <w:r w:rsidR="00AD7508" w:rsidRPr="009F450B">
        <w:rPr>
          <w:sz w:val="22"/>
          <w:szCs w:val="22"/>
        </w:rPr>
        <w:t xml:space="preserve">Cal MediConnect </w:t>
      </w:r>
      <w:r w:rsidRPr="009F450B">
        <w:rPr>
          <w:sz w:val="22"/>
          <w:szCs w:val="22"/>
        </w:rPr>
        <w:t>member</w:t>
      </w:r>
      <w:r w:rsidRPr="002E3EE9">
        <w:rPr>
          <w:sz w:val="22"/>
          <w:szCs w:val="22"/>
        </w:rPr>
        <w:t xml:space="preserve"> interaction lead to more than one complaint</w:t>
      </w:r>
      <w:r w:rsidR="00BF55EE">
        <w:rPr>
          <w:sz w:val="22"/>
          <w:szCs w:val="22"/>
        </w:rPr>
        <w:t>,</w:t>
      </w:r>
      <w:r w:rsidRPr="002E3EE9">
        <w:rPr>
          <w:sz w:val="22"/>
          <w:szCs w:val="22"/>
        </w:rPr>
        <w:t xml:space="preserve"> and at least one is not fully resolved.  A </w:t>
      </w:r>
      <w:r>
        <w:rPr>
          <w:sz w:val="22"/>
          <w:szCs w:val="22"/>
        </w:rPr>
        <w:t>p</w:t>
      </w:r>
      <w:r w:rsidRPr="002E3EE9">
        <w:rPr>
          <w:sz w:val="22"/>
          <w:szCs w:val="22"/>
        </w:rPr>
        <w:t xml:space="preserve">artially </w:t>
      </w:r>
      <w:r>
        <w:rPr>
          <w:sz w:val="22"/>
          <w:szCs w:val="22"/>
        </w:rPr>
        <w:t>r</w:t>
      </w:r>
      <w:r w:rsidRPr="002E3EE9">
        <w:rPr>
          <w:sz w:val="22"/>
          <w:szCs w:val="22"/>
        </w:rPr>
        <w:t xml:space="preserve">esolved </w:t>
      </w:r>
      <w:r>
        <w:rPr>
          <w:sz w:val="22"/>
          <w:szCs w:val="22"/>
        </w:rPr>
        <w:t>c</w:t>
      </w:r>
      <w:r w:rsidRPr="002E3EE9">
        <w:rPr>
          <w:sz w:val="22"/>
          <w:szCs w:val="22"/>
        </w:rPr>
        <w:t xml:space="preserve">omplaint </w:t>
      </w:r>
      <w:r w:rsidR="00AA1977">
        <w:rPr>
          <w:sz w:val="22"/>
          <w:szCs w:val="22"/>
        </w:rPr>
        <w:t>may</w:t>
      </w:r>
      <w:r w:rsidRPr="002E3EE9">
        <w:rPr>
          <w:sz w:val="22"/>
          <w:szCs w:val="22"/>
        </w:rPr>
        <w:t xml:space="preserve"> also mean assistance was available to resolve some elements of the complaint, but some problem remained. </w:t>
      </w:r>
    </w:p>
    <w:p w:rsidR="001D0C7E" w:rsidRPr="002E3EE9" w:rsidRDefault="001D0C7E" w:rsidP="00AD7508">
      <w:pPr>
        <w:pStyle w:val="ListParagraph"/>
        <w:spacing w:after="0" w:line="240" w:lineRule="auto"/>
        <w:rPr>
          <w:sz w:val="22"/>
          <w:szCs w:val="22"/>
        </w:rPr>
      </w:pPr>
    </w:p>
    <w:p w:rsidR="001D0C7E" w:rsidRPr="002E3EE9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2E3EE9">
        <w:rPr>
          <w:b/>
          <w:sz w:val="22"/>
          <w:szCs w:val="22"/>
        </w:rPr>
        <w:t>Not Resolved Complaint</w:t>
      </w:r>
      <w:r w:rsidRPr="002E3EE9">
        <w:rPr>
          <w:sz w:val="22"/>
          <w:szCs w:val="22"/>
        </w:rPr>
        <w:t xml:space="preserve"> means </w:t>
      </w:r>
      <w:r w:rsidR="00BF55EE">
        <w:rPr>
          <w:sz w:val="22"/>
          <w:szCs w:val="22"/>
        </w:rPr>
        <w:t xml:space="preserve">the complaint was </w:t>
      </w:r>
      <w:r w:rsidRPr="002E3EE9">
        <w:rPr>
          <w:sz w:val="22"/>
          <w:szCs w:val="22"/>
        </w:rPr>
        <w:t xml:space="preserve">not resolved; </w:t>
      </w:r>
      <w:r w:rsidR="00BF55EE">
        <w:rPr>
          <w:sz w:val="22"/>
          <w:szCs w:val="22"/>
        </w:rPr>
        <w:t xml:space="preserve">the </w:t>
      </w:r>
      <w:r w:rsidRPr="002E3EE9">
        <w:rPr>
          <w:sz w:val="22"/>
          <w:szCs w:val="22"/>
        </w:rPr>
        <w:t>disposition of the initial complaint</w:t>
      </w:r>
      <w:r w:rsidR="00BF55EE">
        <w:rPr>
          <w:sz w:val="22"/>
          <w:szCs w:val="22"/>
        </w:rPr>
        <w:t xml:space="preserve"> did not change</w:t>
      </w:r>
      <w:r w:rsidRPr="002E3EE9">
        <w:rPr>
          <w:sz w:val="22"/>
          <w:szCs w:val="22"/>
        </w:rPr>
        <w:t>.</w:t>
      </w:r>
    </w:p>
    <w:p w:rsidR="001D0C7E" w:rsidRPr="002E3EE9" w:rsidRDefault="001D0C7E" w:rsidP="00AD7508">
      <w:pPr>
        <w:pStyle w:val="ListParagraph"/>
        <w:spacing w:after="0" w:line="240" w:lineRule="auto"/>
        <w:rPr>
          <w:sz w:val="22"/>
          <w:szCs w:val="22"/>
        </w:rPr>
      </w:pPr>
    </w:p>
    <w:p w:rsidR="001D0C7E" w:rsidRPr="002E3EE9" w:rsidRDefault="001D0C7E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2E3EE9">
        <w:rPr>
          <w:b/>
          <w:sz w:val="22"/>
          <w:szCs w:val="22"/>
        </w:rPr>
        <w:t>Resolved Status Unknown</w:t>
      </w:r>
      <w:r w:rsidRPr="002E3EE9">
        <w:rPr>
          <w:sz w:val="22"/>
          <w:szCs w:val="22"/>
        </w:rPr>
        <w:t xml:space="preserve"> means the disposition of the complaint is unknown</w:t>
      </w:r>
      <w:r w:rsidR="00BF55EE">
        <w:rPr>
          <w:sz w:val="22"/>
          <w:szCs w:val="22"/>
        </w:rPr>
        <w:t>,</w:t>
      </w:r>
      <w:r w:rsidRPr="002E3EE9">
        <w:rPr>
          <w:sz w:val="22"/>
          <w:szCs w:val="22"/>
        </w:rPr>
        <w:t xml:space="preserve"> or the </w:t>
      </w:r>
      <w:r w:rsidR="00BF55EE" w:rsidRPr="002E3EE9">
        <w:rPr>
          <w:sz w:val="22"/>
          <w:szCs w:val="22"/>
        </w:rPr>
        <w:t xml:space="preserve">beneficiary </w:t>
      </w:r>
      <w:r w:rsidR="00BF55EE">
        <w:rPr>
          <w:sz w:val="22"/>
          <w:szCs w:val="22"/>
        </w:rPr>
        <w:t xml:space="preserve">requested </w:t>
      </w:r>
      <w:r w:rsidR="00A909AC">
        <w:rPr>
          <w:sz w:val="22"/>
          <w:szCs w:val="22"/>
        </w:rPr>
        <w:t>to withdraw</w:t>
      </w:r>
      <w:r w:rsidR="00BF55EE">
        <w:rPr>
          <w:sz w:val="22"/>
          <w:szCs w:val="22"/>
        </w:rPr>
        <w:t xml:space="preserve"> the </w:t>
      </w:r>
      <w:r w:rsidRPr="002E3EE9">
        <w:rPr>
          <w:sz w:val="22"/>
          <w:szCs w:val="22"/>
        </w:rPr>
        <w:t>complaint.</w:t>
      </w:r>
    </w:p>
    <w:p w:rsidR="00C809B1" w:rsidRPr="00E61CAB" w:rsidRDefault="0010058C" w:rsidP="00E61CAB">
      <w:pPr>
        <w:spacing w:after="0" w:line="240" w:lineRule="auto"/>
        <w:rPr>
          <w:sz w:val="22"/>
          <w:szCs w:val="22"/>
        </w:rPr>
      </w:pPr>
      <w:r w:rsidRPr="00E61CAB">
        <w:rPr>
          <w:sz w:val="22"/>
          <w:szCs w:val="22"/>
        </w:rPr>
        <w:t xml:space="preserve"> </w:t>
      </w:r>
    </w:p>
    <w:p w:rsidR="003D2674" w:rsidRPr="00C809B1" w:rsidRDefault="003D2674" w:rsidP="00C809B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D2674" w:rsidRPr="00C8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3C2A"/>
    <w:multiLevelType w:val="hybridMultilevel"/>
    <w:tmpl w:val="132C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E268E"/>
    <w:multiLevelType w:val="hybridMultilevel"/>
    <w:tmpl w:val="7440326E"/>
    <w:lvl w:ilvl="0" w:tplc="2046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13"/>
    <w:rsid w:val="0007731F"/>
    <w:rsid w:val="00085A67"/>
    <w:rsid w:val="000A5534"/>
    <w:rsid w:val="000D223A"/>
    <w:rsid w:val="0010058C"/>
    <w:rsid w:val="001453FD"/>
    <w:rsid w:val="00152E3F"/>
    <w:rsid w:val="00193613"/>
    <w:rsid w:val="001A10F2"/>
    <w:rsid w:val="001A37CE"/>
    <w:rsid w:val="001B1401"/>
    <w:rsid w:val="001C7FF7"/>
    <w:rsid w:val="001D0C7E"/>
    <w:rsid w:val="00201146"/>
    <w:rsid w:val="00222633"/>
    <w:rsid w:val="002C1501"/>
    <w:rsid w:val="002D13FE"/>
    <w:rsid w:val="002E3D0A"/>
    <w:rsid w:val="00336769"/>
    <w:rsid w:val="00337B63"/>
    <w:rsid w:val="00357CAE"/>
    <w:rsid w:val="00393338"/>
    <w:rsid w:val="00396343"/>
    <w:rsid w:val="003971E6"/>
    <w:rsid w:val="003D2674"/>
    <w:rsid w:val="00424BD3"/>
    <w:rsid w:val="00433DC7"/>
    <w:rsid w:val="004541B4"/>
    <w:rsid w:val="00491CDE"/>
    <w:rsid w:val="004A4849"/>
    <w:rsid w:val="004C1913"/>
    <w:rsid w:val="004D6924"/>
    <w:rsid w:val="006D1858"/>
    <w:rsid w:val="007122BB"/>
    <w:rsid w:val="0071567E"/>
    <w:rsid w:val="0080347B"/>
    <w:rsid w:val="008037B4"/>
    <w:rsid w:val="00831A4D"/>
    <w:rsid w:val="00835B87"/>
    <w:rsid w:val="00883EDE"/>
    <w:rsid w:val="008B67D3"/>
    <w:rsid w:val="00967621"/>
    <w:rsid w:val="00986054"/>
    <w:rsid w:val="009865D6"/>
    <w:rsid w:val="009D3F26"/>
    <w:rsid w:val="009F2AB6"/>
    <w:rsid w:val="009F450B"/>
    <w:rsid w:val="00A57B04"/>
    <w:rsid w:val="00A850E1"/>
    <w:rsid w:val="00A909AC"/>
    <w:rsid w:val="00AA1977"/>
    <w:rsid w:val="00AB2B2E"/>
    <w:rsid w:val="00AD7508"/>
    <w:rsid w:val="00AF7A7A"/>
    <w:rsid w:val="00B16946"/>
    <w:rsid w:val="00B9021A"/>
    <w:rsid w:val="00BA0809"/>
    <w:rsid w:val="00BA5828"/>
    <w:rsid w:val="00BE7CEE"/>
    <w:rsid w:val="00BF55EE"/>
    <w:rsid w:val="00C51408"/>
    <w:rsid w:val="00C65661"/>
    <w:rsid w:val="00C809B1"/>
    <w:rsid w:val="00CA24DF"/>
    <w:rsid w:val="00D32DD1"/>
    <w:rsid w:val="00DA3BCF"/>
    <w:rsid w:val="00DD16A3"/>
    <w:rsid w:val="00E61CAB"/>
    <w:rsid w:val="00E65148"/>
    <w:rsid w:val="00E87B6E"/>
    <w:rsid w:val="00F106B1"/>
    <w:rsid w:val="00F60F9E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mmp.monitoring@dhcs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6683-FEFC-4CA9-9DA0-1EB40F4A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 Durham</cp:lastModifiedBy>
  <cp:revision>2</cp:revision>
  <cp:lastPrinted>2014-03-07T16:54:00Z</cp:lastPrinted>
  <dcterms:created xsi:type="dcterms:W3CDTF">2014-03-07T17:39:00Z</dcterms:created>
  <dcterms:modified xsi:type="dcterms:W3CDTF">2014-03-07T17:39:00Z</dcterms:modified>
</cp:coreProperties>
</file>